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4C066153"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7145E280" w:rsidR="00124D3F" w:rsidRPr="00124D3F" w:rsidRDefault="00967C18" w:rsidP="00124D3F">
      <w:pPr>
        <w:pStyle w:val="Subtitle"/>
      </w:pPr>
      <w:r>
        <w:t>Maintenance</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535C3611" w14:textId="77777777" w:rsidR="00AF04DD" w:rsidRPr="002317F3" w:rsidRDefault="00AF04DD" w:rsidP="00AF04DD">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3E736178" w:rsidR="00124D3F" w:rsidRPr="002B4D88" w:rsidRDefault="00AF04DD" w:rsidP="002B4D88">
            <w:pPr>
              <w:pStyle w:val="TableBody"/>
            </w:pPr>
            <w:r>
              <w:t>4/6</w:t>
            </w:r>
            <w:r w:rsidR="00EE20EF">
              <w:t>/2021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0C6D681A" w:rsidR="00124D3F" w:rsidRPr="002B4D88" w:rsidRDefault="00124D3F" w:rsidP="002B4D88">
            <w:pPr>
              <w:pStyle w:val="TableBody"/>
            </w:pPr>
            <w:r w:rsidRPr="002B4D88">
              <w:t xml:space="preserve">Published </w:t>
            </w:r>
            <w:r w:rsidR="00967C18">
              <w:t>MA</w:t>
            </w:r>
            <w:r w:rsidRPr="002B4D88">
              <w:t xml:space="preserve"> Policy</w:t>
            </w:r>
          </w:p>
        </w:tc>
        <w:tc>
          <w:tcPr>
            <w:tcW w:w="1851" w:type="dxa"/>
          </w:tcPr>
          <w:p w14:paraId="29B2D09D" w14:textId="342473FE" w:rsidR="00124D3F" w:rsidRPr="002B4D88" w:rsidRDefault="00124D3F" w:rsidP="002B4D88">
            <w:pPr>
              <w:pStyle w:val="TableBody"/>
            </w:pPr>
            <w:r w:rsidRPr="002B4D88">
              <w:t xml:space="preserve">Noah Brown, </w:t>
            </w:r>
            <w:r w:rsidR="00AF04DD">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7A106F91" w14:textId="499A00AD" w:rsidR="00967C18"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239" w:history="1">
            <w:r w:rsidR="00967C18" w:rsidRPr="00FF27BC">
              <w:rPr>
                <w:rStyle w:val="Hyperlink"/>
              </w:rPr>
              <w:t>1</w:t>
            </w:r>
            <w:r w:rsidR="00967C18">
              <w:rPr>
                <w:rFonts w:eastAsiaTheme="minorEastAsia" w:cstheme="minorBidi"/>
                <w:bCs w:val="0"/>
                <w:color w:val="auto"/>
                <w:szCs w:val="22"/>
              </w:rPr>
              <w:tab/>
            </w:r>
            <w:r w:rsidR="00967C18" w:rsidRPr="00FF27BC">
              <w:rPr>
                <w:rStyle w:val="Hyperlink"/>
              </w:rPr>
              <w:t>Introduction</w:t>
            </w:r>
            <w:r w:rsidR="00967C18">
              <w:rPr>
                <w:webHidden/>
              </w:rPr>
              <w:tab/>
            </w:r>
            <w:r w:rsidR="00967C18">
              <w:rPr>
                <w:webHidden/>
              </w:rPr>
              <w:fldChar w:fldCharType="begin"/>
            </w:r>
            <w:r w:rsidR="00967C18">
              <w:rPr>
                <w:webHidden/>
              </w:rPr>
              <w:instrText xml:space="preserve"> PAGEREF _Toc68593239 \h </w:instrText>
            </w:r>
            <w:r w:rsidR="00967C18">
              <w:rPr>
                <w:webHidden/>
              </w:rPr>
            </w:r>
            <w:r w:rsidR="00967C18">
              <w:rPr>
                <w:webHidden/>
              </w:rPr>
              <w:fldChar w:fldCharType="separate"/>
            </w:r>
            <w:r w:rsidR="00967C18">
              <w:rPr>
                <w:webHidden/>
              </w:rPr>
              <w:t>1</w:t>
            </w:r>
            <w:r w:rsidR="00967C18">
              <w:rPr>
                <w:webHidden/>
              </w:rPr>
              <w:fldChar w:fldCharType="end"/>
            </w:r>
          </w:hyperlink>
        </w:p>
        <w:p w14:paraId="6394F8E5" w14:textId="7562C9CB" w:rsidR="00967C18" w:rsidRDefault="00795714">
          <w:pPr>
            <w:pStyle w:val="TOC1"/>
            <w:rPr>
              <w:rFonts w:eastAsiaTheme="minorEastAsia" w:cstheme="minorBidi"/>
              <w:bCs w:val="0"/>
              <w:color w:val="auto"/>
              <w:szCs w:val="22"/>
            </w:rPr>
          </w:pPr>
          <w:hyperlink w:anchor="_Toc68593240" w:history="1">
            <w:r w:rsidR="00967C18" w:rsidRPr="00FF27BC">
              <w:rPr>
                <w:rStyle w:val="Hyperlink"/>
              </w:rPr>
              <w:t>2</w:t>
            </w:r>
            <w:r w:rsidR="00967C18">
              <w:rPr>
                <w:rFonts w:eastAsiaTheme="minorEastAsia" w:cstheme="minorBidi"/>
                <w:bCs w:val="0"/>
                <w:color w:val="auto"/>
                <w:szCs w:val="22"/>
              </w:rPr>
              <w:tab/>
            </w:r>
            <w:r w:rsidR="00967C18" w:rsidRPr="00FF27BC">
              <w:rPr>
                <w:rStyle w:val="Hyperlink"/>
              </w:rPr>
              <w:t>Purpose</w:t>
            </w:r>
            <w:r w:rsidR="00967C18">
              <w:rPr>
                <w:webHidden/>
              </w:rPr>
              <w:tab/>
            </w:r>
            <w:r w:rsidR="00967C18">
              <w:rPr>
                <w:webHidden/>
              </w:rPr>
              <w:fldChar w:fldCharType="begin"/>
            </w:r>
            <w:r w:rsidR="00967C18">
              <w:rPr>
                <w:webHidden/>
              </w:rPr>
              <w:instrText xml:space="preserve"> PAGEREF _Toc68593240 \h </w:instrText>
            </w:r>
            <w:r w:rsidR="00967C18">
              <w:rPr>
                <w:webHidden/>
              </w:rPr>
            </w:r>
            <w:r w:rsidR="00967C18">
              <w:rPr>
                <w:webHidden/>
              </w:rPr>
              <w:fldChar w:fldCharType="separate"/>
            </w:r>
            <w:r w:rsidR="00967C18">
              <w:rPr>
                <w:webHidden/>
              </w:rPr>
              <w:t>1</w:t>
            </w:r>
            <w:r w:rsidR="00967C18">
              <w:rPr>
                <w:webHidden/>
              </w:rPr>
              <w:fldChar w:fldCharType="end"/>
            </w:r>
          </w:hyperlink>
        </w:p>
        <w:p w14:paraId="651D66B2" w14:textId="2953BC10" w:rsidR="00967C18" w:rsidRDefault="00795714">
          <w:pPr>
            <w:pStyle w:val="TOC1"/>
            <w:rPr>
              <w:rFonts w:eastAsiaTheme="minorEastAsia" w:cstheme="minorBidi"/>
              <w:bCs w:val="0"/>
              <w:color w:val="auto"/>
              <w:szCs w:val="22"/>
            </w:rPr>
          </w:pPr>
          <w:hyperlink w:anchor="_Toc68593241" w:history="1">
            <w:r w:rsidR="00967C18" w:rsidRPr="00FF27BC">
              <w:rPr>
                <w:rStyle w:val="Hyperlink"/>
              </w:rPr>
              <w:t>3</w:t>
            </w:r>
            <w:r w:rsidR="00967C18">
              <w:rPr>
                <w:rFonts w:eastAsiaTheme="minorEastAsia" w:cstheme="minorBidi"/>
                <w:bCs w:val="0"/>
                <w:color w:val="auto"/>
                <w:szCs w:val="22"/>
              </w:rPr>
              <w:tab/>
            </w:r>
            <w:r w:rsidR="00967C18" w:rsidRPr="00FF27BC">
              <w:rPr>
                <w:rStyle w:val="Hyperlink"/>
              </w:rPr>
              <w:t>Scope</w:t>
            </w:r>
            <w:r w:rsidR="00967C18">
              <w:rPr>
                <w:webHidden/>
              </w:rPr>
              <w:tab/>
            </w:r>
            <w:r w:rsidR="00967C18">
              <w:rPr>
                <w:webHidden/>
              </w:rPr>
              <w:fldChar w:fldCharType="begin"/>
            </w:r>
            <w:r w:rsidR="00967C18">
              <w:rPr>
                <w:webHidden/>
              </w:rPr>
              <w:instrText xml:space="preserve"> PAGEREF _Toc68593241 \h </w:instrText>
            </w:r>
            <w:r w:rsidR="00967C18">
              <w:rPr>
                <w:webHidden/>
              </w:rPr>
            </w:r>
            <w:r w:rsidR="00967C18">
              <w:rPr>
                <w:webHidden/>
              </w:rPr>
              <w:fldChar w:fldCharType="separate"/>
            </w:r>
            <w:r w:rsidR="00967C18">
              <w:rPr>
                <w:webHidden/>
              </w:rPr>
              <w:t>1</w:t>
            </w:r>
            <w:r w:rsidR="00967C18">
              <w:rPr>
                <w:webHidden/>
              </w:rPr>
              <w:fldChar w:fldCharType="end"/>
            </w:r>
          </w:hyperlink>
        </w:p>
        <w:p w14:paraId="33F99E05" w14:textId="1FCD0BA8" w:rsidR="00967C18" w:rsidRDefault="00795714">
          <w:pPr>
            <w:pStyle w:val="TOC1"/>
            <w:rPr>
              <w:rFonts w:eastAsiaTheme="minorEastAsia" w:cstheme="minorBidi"/>
              <w:bCs w:val="0"/>
              <w:color w:val="auto"/>
              <w:szCs w:val="22"/>
            </w:rPr>
          </w:pPr>
          <w:hyperlink w:anchor="_Toc68593242" w:history="1">
            <w:r w:rsidR="00967C18" w:rsidRPr="00FF27BC">
              <w:rPr>
                <w:rStyle w:val="Hyperlink"/>
              </w:rPr>
              <w:t>4</w:t>
            </w:r>
            <w:r w:rsidR="00967C18">
              <w:rPr>
                <w:rFonts w:eastAsiaTheme="minorEastAsia" w:cstheme="minorBidi"/>
                <w:bCs w:val="0"/>
                <w:color w:val="auto"/>
                <w:szCs w:val="22"/>
              </w:rPr>
              <w:tab/>
            </w:r>
            <w:r w:rsidR="00967C18" w:rsidRPr="00FF27BC">
              <w:rPr>
                <w:rStyle w:val="Hyperlink"/>
              </w:rPr>
              <w:t>Roles and Responsibilities</w:t>
            </w:r>
            <w:r w:rsidR="00967C18">
              <w:rPr>
                <w:webHidden/>
              </w:rPr>
              <w:tab/>
            </w:r>
            <w:r w:rsidR="00967C18">
              <w:rPr>
                <w:webHidden/>
              </w:rPr>
              <w:fldChar w:fldCharType="begin"/>
            </w:r>
            <w:r w:rsidR="00967C18">
              <w:rPr>
                <w:webHidden/>
              </w:rPr>
              <w:instrText xml:space="preserve"> PAGEREF _Toc68593242 \h </w:instrText>
            </w:r>
            <w:r w:rsidR="00967C18">
              <w:rPr>
                <w:webHidden/>
              </w:rPr>
            </w:r>
            <w:r w:rsidR="00967C18">
              <w:rPr>
                <w:webHidden/>
              </w:rPr>
              <w:fldChar w:fldCharType="separate"/>
            </w:r>
            <w:r w:rsidR="00967C18">
              <w:rPr>
                <w:webHidden/>
              </w:rPr>
              <w:t>1</w:t>
            </w:r>
            <w:r w:rsidR="00967C18">
              <w:rPr>
                <w:webHidden/>
              </w:rPr>
              <w:fldChar w:fldCharType="end"/>
            </w:r>
          </w:hyperlink>
        </w:p>
        <w:p w14:paraId="0A2FFA1D" w14:textId="7FECD146" w:rsidR="00967C18" w:rsidRDefault="00795714">
          <w:pPr>
            <w:pStyle w:val="TOC1"/>
            <w:rPr>
              <w:rFonts w:eastAsiaTheme="minorEastAsia" w:cstheme="minorBidi"/>
              <w:bCs w:val="0"/>
              <w:color w:val="auto"/>
              <w:szCs w:val="22"/>
            </w:rPr>
          </w:pPr>
          <w:hyperlink w:anchor="_Toc68593243" w:history="1">
            <w:r w:rsidR="00967C18" w:rsidRPr="00FF27BC">
              <w:rPr>
                <w:rStyle w:val="Hyperlink"/>
              </w:rPr>
              <w:t>5</w:t>
            </w:r>
            <w:r w:rsidR="00967C18">
              <w:rPr>
                <w:rFonts w:eastAsiaTheme="minorEastAsia" w:cstheme="minorBidi"/>
                <w:bCs w:val="0"/>
                <w:color w:val="auto"/>
                <w:szCs w:val="22"/>
              </w:rPr>
              <w:tab/>
            </w:r>
            <w:r w:rsidR="00967C18" w:rsidRPr="00FF27BC">
              <w:rPr>
                <w:rStyle w:val="Hyperlink"/>
              </w:rPr>
              <w:t>Management Commitment</w:t>
            </w:r>
            <w:r w:rsidR="00967C18">
              <w:rPr>
                <w:webHidden/>
              </w:rPr>
              <w:tab/>
            </w:r>
            <w:r w:rsidR="00967C18">
              <w:rPr>
                <w:webHidden/>
              </w:rPr>
              <w:fldChar w:fldCharType="begin"/>
            </w:r>
            <w:r w:rsidR="00967C18">
              <w:rPr>
                <w:webHidden/>
              </w:rPr>
              <w:instrText xml:space="preserve"> PAGEREF _Toc68593243 \h </w:instrText>
            </w:r>
            <w:r w:rsidR="00967C18">
              <w:rPr>
                <w:webHidden/>
              </w:rPr>
            </w:r>
            <w:r w:rsidR="00967C18">
              <w:rPr>
                <w:webHidden/>
              </w:rPr>
              <w:fldChar w:fldCharType="separate"/>
            </w:r>
            <w:r w:rsidR="00967C18">
              <w:rPr>
                <w:webHidden/>
              </w:rPr>
              <w:t>2</w:t>
            </w:r>
            <w:r w:rsidR="00967C18">
              <w:rPr>
                <w:webHidden/>
              </w:rPr>
              <w:fldChar w:fldCharType="end"/>
            </w:r>
          </w:hyperlink>
        </w:p>
        <w:p w14:paraId="6D9AEB45" w14:textId="5F97AEEE" w:rsidR="00967C18" w:rsidRDefault="00795714">
          <w:pPr>
            <w:pStyle w:val="TOC1"/>
            <w:rPr>
              <w:rFonts w:eastAsiaTheme="minorEastAsia" w:cstheme="minorBidi"/>
              <w:bCs w:val="0"/>
              <w:color w:val="auto"/>
              <w:szCs w:val="22"/>
            </w:rPr>
          </w:pPr>
          <w:hyperlink w:anchor="_Toc68593244" w:history="1">
            <w:r w:rsidR="00967C18" w:rsidRPr="00FF27BC">
              <w:rPr>
                <w:rStyle w:val="Hyperlink"/>
              </w:rPr>
              <w:t>6</w:t>
            </w:r>
            <w:r w:rsidR="00967C18">
              <w:rPr>
                <w:rFonts w:eastAsiaTheme="minorEastAsia" w:cstheme="minorBidi"/>
                <w:bCs w:val="0"/>
                <w:color w:val="auto"/>
                <w:szCs w:val="22"/>
              </w:rPr>
              <w:tab/>
            </w:r>
            <w:r w:rsidR="00967C18" w:rsidRPr="00FF27BC">
              <w:rPr>
                <w:rStyle w:val="Hyperlink"/>
              </w:rPr>
              <w:t>Authority</w:t>
            </w:r>
            <w:r w:rsidR="00967C18">
              <w:rPr>
                <w:webHidden/>
              </w:rPr>
              <w:tab/>
            </w:r>
            <w:r w:rsidR="00967C18">
              <w:rPr>
                <w:webHidden/>
              </w:rPr>
              <w:fldChar w:fldCharType="begin"/>
            </w:r>
            <w:r w:rsidR="00967C18">
              <w:rPr>
                <w:webHidden/>
              </w:rPr>
              <w:instrText xml:space="preserve"> PAGEREF _Toc68593244 \h </w:instrText>
            </w:r>
            <w:r w:rsidR="00967C18">
              <w:rPr>
                <w:webHidden/>
              </w:rPr>
            </w:r>
            <w:r w:rsidR="00967C18">
              <w:rPr>
                <w:webHidden/>
              </w:rPr>
              <w:fldChar w:fldCharType="separate"/>
            </w:r>
            <w:r w:rsidR="00967C18">
              <w:rPr>
                <w:webHidden/>
              </w:rPr>
              <w:t>3</w:t>
            </w:r>
            <w:r w:rsidR="00967C18">
              <w:rPr>
                <w:webHidden/>
              </w:rPr>
              <w:fldChar w:fldCharType="end"/>
            </w:r>
          </w:hyperlink>
        </w:p>
        <w:p w14:paraId="6B40B3DE" w14:textId="345A326A" w:rsidR="00967C18" w:rsidRDefault="00795714">
          <w:pPr>
            <w:pStyle w:val="TOC1"/>
            <w:rPr>
              <w:rFonts w:eastAsiaTheme="minorEastAsia" w:cstheme="minorBidi"/>
              <w:bCs w:val="0"/>
              <w:color w:val="auto"/>
              <w:szCs w:val="22"/>
            </w:rPr>
          </w:pPr>
          <w:hyperlink w:anchor="_Toc68593245" w:history="1">
            <w:r w:rsidR="00967C18" w:rsidRPr="00FF27BC">
              <w:rPr>
                <w:rStyle w:val="Hyperlink"/>
              </w:rPr>
              <w:t>7</w:t>
            </w:r>
            <w:r w:rsidR="00967C18">
              <w:rPr>
                <w:rFonts w:eastAsiaTheme="minorEastAsia" w:cstheme="minorBidi"/>
                <w:bCs w:val="0"/>
                <w:color w:val="auto"/>
                <w:szCs w:val="22"/>
              </w:rPr>
              <w:tab/>
            </w:r>
            <w:r w:rsidR="00967C18" w:rsidRPr="00FF27BC">
              <w:rPr>
                <w:rStyle w:val="Hyperlink"/>
              </w:rPr>
              <w:t>Compliance</w:t>
            </w:r>
            <w:r w:rsidR="00967C18">
              <w:rPr>
                <w:webHidden/>
              </w:rPr>
              <w:tab/>
            </w:r>
            <w:r w:rsidR="00967C18">
              <w:rPr>
                <w:webHidden/>
              </w:rPr>
              <w:fldChar w:fldCharType="begin"/>
            </w:r>
            <w:r w:rsidR="00967C18">
              <w:rPr>
                <w:webHidden/>
              </w:rPr>
              <w:instrText xml:space="preserve"> PAGEREF _Toc68593245 \h </w:instrText>
            </w:r>
            <w:r w:rsidR="00967C18">
              <w:rPr>
                <w:webHidden/>
              </w:rPr>
            </w:r>
            <w:r w:rsidR="00967C18">
              <w:rPr>
                <w:webHidden/>
              </w:rPr>
              <w:fldChar w:fldCharType="separate"/>
            </w:r>
            <w:r w:rsidR="00967C18">
              <w:rPr>
                <w:webHidden/>
              </w:rPr>
              <w:t>3</w:t>
            </w:r>
            <w:r w:rsidR="00967C18">
              <w:rPr>
                <w:webHidden/>
              </w:rPr>
              <w:fldChar w:fldCharType="end"/>
            </w:r>
          </w:hyperlink>
        </w:p>
        <w:p w14:paraId="2C414AF4" w14:textId="278B31C1" w:rsidR="00967C18" w:rsidRDefault="00795714">
          <w:pPr>
            <w:pStyle w:val="TOC1"/>
            <w:rPr>
              <w:rFonts w:eastAsiaTheme="minorEastAsia" w:cstheme="minorBidi"/>
              <w:bCs w:val="0"/>
              <w:color w:val="auto"/>
              <w:szCs w:val="22"/>
            </w:rPr>
          </w:pPr>
          <w:hyperlink w:anchor="_Toc68593246" w:history="1">
            <w:r w:rsidR="00967C18" w:rsidRPr="00FF27BC">
              <w:rPr>
                <w:rStyle w:val="Hyperlink"/>
              </w:rPr>
              <w:t>8</w:t>
            </w:r>
            <w:r w:rsidR="00967C18">
              <w:rPr>
                <w:rFonts w:eastAsiaTheme="minorEastAsia" w:cstheme="minorBidi"/>
                <w:bCs w:val="0"/>
                <w:color w:val="auto"/>
                <w:szCs w:val="22"/>
              </w:rPr>
              <w:tab/>
            </w:r>
            <w:r w:rsidR="00967C18" w:rsidRPr="00FF27BC">
              <w:rPr>
                <w:rStyle w:val="Hyperlink"/>
              </w:rPr>
              <w:t>Policy Requirements</w:t>
            </w:r>
            <w:r w:rsidR="00967C18">
              <w:rPr>
                <w:webHidden/>
              </w:rPr>
              <w:tab/>
            </w:r>
            <w:r w:rsidR="00967C18">
              <w:rPr>
                <w:webHidden/>
              </w:rPr>
              <w:fldChar w:fldCharType="begin"/>
            </w:r>
            <w:r w:rsidR="00967C18">
              <w:rPr>
                <w:webHidden/>
              </w:rPr>
              <w:instrText xml:space="preserve"> PAGEREF _Toc68593246 \h </w:instrText>
            </w:r>
            <w:r w:rsidR="00967C18">
              <w:rPr>
                <w:webHidden/>
              </w:rPr>
            </w:r>
            <w:r w:rsidR="00967C18">
              <w:rPr>
                <w:webHidden/>
              </w:rPr>
              <w:fldChar w:fldCharType="separate"/>
            </w:r>
            <w:r w:rsidR="00967C18">
              <w:rPr>
                <w:webHidden/>
              </w:rPr>
              <w:t>4</w:t>
            </w:r>
            <w:r w:rsidR="00967C18">
              <w:rPr>
                <w:webHidden/>
              </w:rPr>
              <w:fldChar w:fldCharType="end"/>
            </w:r>
          </w:hyperlink>
        </w:p>
        <w:p w14:paraId="5FE53D7E" w14:textId="537AD91C" w:rsidR="00967C18" w:rsidRDefault="00795714">
          <w:pPr>
            <w:pStyle w:val="TOC2"/>
            <w:rPr>
              <w:rFonts w:eastAsiaTheme="minorEastAsia" w:cstheme="minorBidi"/>
              <w:bCs w:val="0"/>
              <w:noProof/>
              <w:color w:val="auto"/>
            </w:rPr>
          </w:pPr>
          <w:hyperlink w:anchor="_Toc68593247" w:history="1">
            <w:r w:rsidR="00967C18" w:rsidRPr="00FF27BC">
              <w:rPr>
                <w:rStyle w:val="Hyperlink"/>
                <w:noProof/>
              </w:rPr>
              <w:t>8.1</w:t>
            </w:r>
            <w:r w:rsidR="00967C18">
              <w:rPr>
                <w:rFonts w:eastAsiaTheme="minorEastAsia" w:cstheme="minorBidi"/>
                <w:bCs w:val="0"/>
                <w:noProof/>
                <w:color w:val="auto"/>
              </w:rPr>
              <w:tab/>
            </w:r>
            <w:r w:rsidR="00967C18" w:rsidRPr="00FF27BC">
              <w:rPr>
                <w:rStyle w:val="Hyperlink"/>
                <w:noProof/>
              </w:rPr>
              <w:t>System Maintenance Policies and Procedures</w:t>
            </w:r>
            <w:r w:rsidR="00967C18">
              <w:rPr>
                <w:noProof/>
                <w:webHidden/>
              </w:rPr>
              <w:tab/>
            </w:r>
            <w:r w:rsidR="00967C18">
              <w:rPr>
                <w:noProof/>
                <w:webHidden/>
              </w:rPr>
              <w:fldChar w:fldCharType="begin"/>
            </w:r>
            <w:r w:rsidR="00967C18">
              <w:rPr>
                <w:noProof/>
                <w:webHidden/>
              </w:rPr>
              <w:instrText xml:space="preserve"> PAGEREF _Toc68593247 \h </w:instrText>
            </w:r>
            <w:r w:rsidR="00967C18">
              <w:rPr>
                <w:noProof/>
                <w:webHidden/>
              </w:rPr>
            </w:r>
            <w:r w:rsidR="00967C18">
              <w:rPr>
                <w:noProof/>
                <w:webHidden/>
              </w:rPr>
              <w:fldChar w:fldCharType="separate"/>
            </w:r>
            <w:r w:rsidR="00967C18">
              <w:rPr>
                <w:noProof/>
                <w:webHidden/>
              </w:rPr>
              <w:t>4</w:t>
            </w:r>
            <w:r w:rsidR="00967C18">
              <w:rPr>
                <w:noProof/>
                <w:webHidden/>
              </w:rPr>
              <w:fldChar w:fldCharType="end"/>
            </w:r>
          </w:hyperlink>
        </w:p>
        <w:p w14:paraId="7874F638" w14:textId="64DA7BD9" w:rsidR="00967C18" w:rsidRDefault="00795714">
          <w:pPr>
            <w:pStyle w:val="TOC2"/>
            <w:rPr>
              <w:rFonts w:eastAsiaTheme="minorEastAsia" w:cstheme="minorBidi"/>
              <w:bCs w:val="0"/>
              <w:noProof/>
              <w:color w:val="auto"/>
            </w:rPr>
          </w:pPr>
          <w:hyperlink w:anchor="_Toc68593248" w:history="1">
            <w:r w:rsidR="00967C18" w:rsidRPr="00FF27BC">
              <w:rPr>
                <w:rStyle w:val="Hyperlink"/>
                <w:noProof/>
              </w:rPr>
              <w:t>8.2</w:t>
            </w:r>
            <w:r w:rsidR="00967C18">
              <w:rPr>
                <w:rFonts w:eastAsiaTheme="minorEastAsia" w:cstheme="minorBidi"/>
                <w:bCs w:val="0"/>
                <w:noProof/>
                <w:color w:val="auto"/>
              </w:rPr>
              <w:tab/>
            </w:r>
            <w:r w:rsidR="00967C18" w:rsidRPr="00FF27BC">
              <w:rPr>
                <w:rStyle w:val="Hyperlink"/>
                <w:noProof/>
              </w:rPr>
              <w:t>Controlled Maintenance</w:t>
            </w:r>
            <w:r w:rsidR="00967C18">
              <w:rPr>
                <w:noProof/>
                <w:webHidden/>
              </w:rPr>
              <w:tab/>
            </w:r>
            <w:r w:rsidR="00967C18">
              <w:rPr>
                <w:noProof/>
                <w:webHidden/>
              </w:rPr>
              <w:fldChar w:fldCharType="begin"/>
            </w:r>
            <w:r w:rsidR="00967C18">
              <w:rPr>
                <w:noProof/>
                <w:webHidden/>
              </w:rPr>
              <w:instrText xml:space="preserve"> PAGEREF _Toc68593248 \h </w:instrText>
            </w:r>
            <w:r w:rsidR="00967C18">
              <w:rPr>
                <w:noProof/>
                <w:webHidden/>
              </w:rPr>
            </w:r>
            <w:r w:rsidR="00967C18">
              <w:rPr>
                <w:noProof/>
                <w:webHidden/>
              </w:rPr>
              <w:fldChar w:fldCharType="separate"/>
            </w:r>
            <w:r w:rsidR="00967C18">
              <w:rPr>
                <w:noProof/>
                <w:webHidden/>
              </w:rPr>
              <w:t>4</w:t>
            </w:r>
            <w:r w:rsidR="00967C18">
              <w:rPr>
                <w:noProof/>
                <w:webHidden/>
              </w:rPr>
              <w:fldChar w:fldCharType="end"/>
            </w:r>
          </w:hyperlink>
        </w:p>
        <w:p w14:paraId="3A16AE51" w14:textId="33117940" w:rsidR="00967C18" w:rsidRDefault="00795714">
          <w:pPr>
            <w:pStyle w:val="TOC2"/>
            <w:rPr>
              <w:rFonts w:eastAsiaTheme="minorEastAsia" w:cstheme="minorBidi"/>
              <w:bCs w:val="0"/>
              <w:noProof/>
              <w:color w:val="auto"/>
            </w:rPr>
          </w:pPr>
          <w:hyperlink w:anchor="_Toc68593249" w:history="1">
            <w:r w:rsidR="00967C18" w:rsidRPr="00FF27BC">
              <w:rPr>
                <w:rStyle w:val="Hyperlink"/>
                <w:noProof/>
              </w:rPr>
              <w:t>8.3</w:t>
            </w:r>
            <w:r w:rsidR="00967C18">
              <w:rPr>
                <w:rFonts w:eastAsiaTheme="minorEastAsia" w:cstheme="minorBidi"/>
                <w:bCs w:val="0"/>
                <w:noProof/>
                <w:color w:val="auto"/>
              </w:rPr>
              <w:tab/>
            </w:r>
            <w:r w:rsidR="00967C18" w:rsidRPr="00FF27BC">
              <w:rPr>
                <w:rStyle w:val="Hyperlink"/>
                <w:noProof/>
              </w:rPr>
              <w:t>Maintenance Tools</w:t>
            </w:r>
            <w:r w:rsidR="00967C18">
              <w:rPr>
                <w:noProof/>
                <w:webHidden/>
              </w:rPr>
              <w:tab/>
            </w:r>
            <w:r w:rsidR="00967C18">
              <w:rPr>
                <w:noProof/>
                <w:webHidden/>
              </w:rPr>
              <w:fldChar w:fldCharType="begin"/>
            </w:r>
            <w:r w:rsidR="00967C18">
              <w:rPr>
                <w:noProof/>
                <w:webHidden/>
              </w:rPr>
              <w:instrText xml:space="preserve"> PAGEREF _Toc68593249 \h </w:instrText>
            </w:r>
            <w:r w:rsidR="00967C18">
              <w:rPr>
                <w:noProof/>
                <w:webHidden/>
              </w:rPr>
            </w:r>
            <w:r w:rsidR="00967C18">
              <w:rPr>
                <w:noProof/>
                <w:webHidden/>
              </w:rPr>
              <w:fldChar w:fldCharType="separate"/>
            </w:r>
            <w:r w:rsidR="00967C18">
              <w:rPr>
                <w:noProof/>
                <w:webHidden/>
              </w:rPr>
              <w:t>5</w:t>
            </w:r>
            <w:r w:rsidR="00967C18">
              <w:rPr>
                <w:noProof/>
                <w:webHidden/>
              </w:rPr>
              <w:fldChar w:fldCharType="end"/>
            </w:r>
          </w:hyperlink>
        </w:p>
        <w:p w14:paraId="132A2987" w14:textId="7CEE61A0" w:rsidR="00967C18" w:rsidRDefault="00795714">
          <w:pPr>
            <w:pStyle w:val="TOC2"/>
            <w:rPr>
              <w:rFonts w:eastAsiaTheme="minorEastAsia" w:cstheme="minorBidi"/>
              <w:bCs w:val="0"/>
              <w:noProof/>
              <w:color w:val="auto"/>
            </w:rPr>
          </w:pPr>
          <w:hyperlink w:anchor="_Toc68593250" w:history="1">
            <w:r w:rsidR="00967C18" w:rsidRPr="00FF27BC">
              <w:rPr>
                <w:rStyle w:val="Hyperlink"/>
                <w:noProof/>
              </w:rPr>
              <w:t>8.4</w:t>
            </w:r>
            <w:r w:rsidR="00967C18">
              <w:rPr>
                <w:rFonts w:eastAsiaTheme="minorEastAsia" w:cstheme="minorBidi"/>
                <w:bCs w:val="0"/>
                <w:noProof/>
                <w:color w:val="auto"/>
              </w:rPr>
              <w:tab/>
            </w:r>
            <w:r w:rsidR="00967C18" w:rsidRPr="00FF27BC">
              <w:rPr>
                <w:rStyle w:val="Hyperlink"/>
                <w:noProof/>
              </w:rPr>
              <w:t>Remote Maintenance</w:t>
            </w:r>
            <w:r w:rsidR="00967C18">
              <w:rPr>
                <w:noProof/>
                <w:webHidden/>
              </w:rPr>
              <w:tab/>
            </w:r>
            <w:r w:rsidR="00967C18">
              <w:rPr>
                <w:noProof/>
                <w:webHidden/>
              </w:rPr>
              <w:fldChar w:fldCharType="begin"/>
            </w:r>
            <w:r w:rsidR="00967C18">
              <w:rPr>
                <w:noProof/>
                <w:webHidden/>
              </w:rPr>
              <w:instrText xml:space="preserve"> PAGEREF _Toc68593250 \h </w:instrText>
            </w:r>
            <w:r w:rsidR="00967C18">
              <w:rPr>
                <w:noProof/>
                <w:webHidden/>
              </w:rPr>
            </w:r>
            <w:r w:rsidR="00967C18">
              <w:rPr>
                <w:noProof/>
                <w:webHidden/>
              </w:rPr>
              <w:fldChar w:fldCharType="separate"/>
            </w:r>
            <w:r w:rsidR="00967C18">
              <w:rPr>
                <w:noProof/>
                <w:webHidden/>
              </w:rPr>
              <w:t>5</w:t>
            </w:r>
            <w:r w:rsidR="00967C18">
              <w:rPr>
                <w:noProof/>
                <w:webHidden/>
              </w:rPr>
              <w:fldChar w:fldCharType="end"/>
            </w:r>
          </w:hyperlink>
        </w:p>
        <w:p w14:paraId="5387DA30" w14:textId="093B1B09" w:rsidR="00967C18" w:rsidRDefault="00795714">
          <w:pPr>
            <w:pStyle w:val="TOC2"/>
            <w:rPr>
              <w:rFonts w:eastAsiaTheme="minorEastAsia" w:cstheme="minorBidi"/>
              <w:bCs w:val="0"/>
              <w:noProof/>
              <w:color w:val="auto"/>
            </w:rPr>
          </w:pPr>
          <w:hyperlink w:anchor="_Toc68593251" w:history="1">
            <w:r w:rsidR="00967C18" w:rsidRPr="00FF27BC">
              <w:rPr>
                <w:rStyle w:val="Hyperlink"/>
                <w:noProof/>
              </w:rPr>
              <w:t>8.5</w:t>
            </w:r>
            <w:r w:rsidR="00967C18">
              <w:rPr>
                <w:rFonts w:eastAsiaTheme="minorEastAsia" w:cstheme="minorBidi"/>
                <w:bCs w:val="0"/>
                <w:noProof/>
                <w:color w:val="auto"/>
              </w:rPr>
              <w:tab/>
            </w:r>
            <w:r w:rsidR="00967C18" w:rsidRPr="00FF27BC">
              <w:rPr>
                <w:rStyle w:val="Hyperlink"/>
                <w:noProof/>
              </w:rPr>
              <w:t>Maintenance Personnel</w:t>
            </w:r>
            <w:r w:rsidR="00967C18">
              <w:rPr>
                <w:noProof/>
                <w:webHidden/>
              </w:rPr>
              <w:tab/>
            </w:r>
            <w:r w:rsidR="00967C18">
              <w:rPr>
                <w:noProof/>
                <w:webHidden/>
              </w:rPr>
              <w:fldChar w:fldCharType="begin"/>
            </w:r>
            <w:r w:rsidR="00967C18">
              <w:rPr>
                <w:noProof/>
                <w:webHidden/>
              </w:rPr>
              <w:instrText xml:space="preserve"> PAGEREF _Toc68593251 \h </w:instrText>
            </w:r>
            <w:r w:rsidR="00967C18">
              <w:rPr>
                <w:noProof/>
                <w:webHidden/>
              </w:rPr>
            </w:r>
            <w:r w:rsidR="00967C18">
              <w:rPr>
                <w:noProof/>
                <w:webHidden/>
              </w:rPr>
              <w:fldChar w:fldCharType="separate"/>
            </w:r>
            <w:r w:rsidR="00967C18">
              <w:rPr>
                <w:noProof/>
                <w:webHidden/>
              </w:rPr>
              <w:t>5</w:t>
            </w:r>
            <w:r w:rsidR="00967C18">
              <w:rPr>
                <w:noProof/>
                <w:webHidden/>
              </w:rPr>
              <w:fldChar w:fldCharType="end"/>
            </w:r>
          </w:hyperlink>
        </w:p>
        <w:p w14:paraId="1DCA3B7B" w14:textId="72195EC2" w:rsidR="00967C18" w:rsidRDefault="00795714">
          <w:pPr>
            <w:pStyle w:val="TOC2"/>
            <w:rPr>
              <w:rFonts w:eastAsiaTheme="minorEastAsia" w:cstheme="minorBidi"/>
              <w:bCs w:val="0"/>
              <w:noProof/>
              <w:color w:val="auto"/>
            </w:rPr>
          </w:pPr>
          <w:hyperlink w:anchor="_Toc68593252" w:history="1">
            <w:r w:rsidR="00967C18" w:rsidRPr="00FF27BC">
              <w:rPr>
                <w:rStyle w:val="Hyperlink"/>
                <w:noProof/>
              </w:rPr>
              <w:t>8.6</w:t>
            </w:r>
            <w:r w:rsidR="00967C18">
              <w:rPr>
                <w:rFonts w:eastAsiaTheme="minorEastAsia" w:cstheme="minorBidi"/>
                <w:bCs w:val="0"/>
                <w:noProof/>
                <w:color w:val="auto"/>
              </w:rPr>
              <w:tab/>
            </w:r>
            <w:r w:rsidR="00967C18" w:rsidRPr="00FF27BC">
              <w:rPr>
                <w:rStyle w:val="Hyperlink"/>
                <w:noProof/>
              </w:rPr>
              <w:t>Timely Maintenance</w:t>
            </w:r>
            <w:r w:rsidR="00967C18">
              <w:rPr>
                <w:noProof/>
                <w:webHidden/>
              </w:rPr>
              <w:tab/>
            </w:r>
            <w:r w:rsidR="00967C18">
              <w:rPr>
                <w:noProof/>
                <w:webHidden/>
              </w:rPr>
              <w:fldChar w:fldCharType="begin"/>
            </w:r>
            <w:r w:rsidR="00967C18">
              <w:rPr>
                <w:noProof/>
                <w:webHidden/>
              </w:rPr>
              <w:instrText xml:space="preserve"> PAGEREF _Toc68593252 \h </w:instrText>
            </w:r>
            <w:r w:rsidR="00967C18">
              <w:rPr>
                <w:noProof/>
                <w:webHidden/>
              </w:rPr>
            </w:r>
            <w:r w:rsidR="00967C18">
              <w:rPr>
                <w:noProof/>
                <w:webHidden/>
              </w:rPr>
              <w:fldChar w:fldCharType="separate"/>
            </w:r>
            <w:r w:rsidR="00967C18">
              <w:rPr>
                <w:noProof/>
                <w:webHidden/>
              </w:rPr>
              <w:t>6</w:t>
            </w:r>
            <w:r w:rsidR="00967C18">
              <w:rPr>
                <w:noProof/>
                <w:webHidden/>
              </w:rPr>
              <w:fldChar w:fldCharType="end"/>
            </w:r>
          </w:hyperlink>
        </w:p>
        <w:p w14:paraId="29138706" w14:textId="7258A191"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7"/>
          <w:footerReference w:type="default" r:id="rId18"/>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239"/>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4F3A8F60" w:rsidR="00124D3F" w:rsidRPr="00C92CC5" w:rsidRDefault="00795714"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240"/>
      <w:r w:rsidRPr="00C92CC5">
        <w:t>Purpose</w:t>
      </w:r>
      <w:bookmarkEnd w:id="29"/>
      <w:bookmarkEnd w:id="30"/>
      <w:bookmarkEnd w:id="31"/>
      <w:bookmarkEnd w:id="32"/>
      <w:bookmarkEnd w:id="33"/>
    </w:p>
    <w:p w14:paraId="73DA3FB1" w14:textId="149B2394"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795714">
        <w:fldChar w:fldCharType="begin"/>
      </w:r>
      <w:r w:rsidR="00795714">
        <w:instrText xml:space="preserve"> REF OrgName </w:instrText>
      </w:r>
      <w:r w:rsidR="00795714">
        <w:fldChar w:fldCharType="separate"/>
      </w:r>
      <w:r w:rsidR="00EE20EF">
        <w:t>Organization Name</w:t>
      </w:r>
      <w:r w:rsidR="00795714">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241"/>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795714">
        <w:fldChar w:fldCharType="begin"/>
      </w:r>
      <w:r w:rsidR="00795714">
        <w:instrText xml:space="preserve"> REF OrgName </w:instrText>
      </w:r>
      <w:r w:rsidR="00795714">
        <w:fldChar w:fldCharType="separate"/>
      </w:r>
      <w:r w:rsidR="00EE20EF">
        <w:t>Organization Name</w:t>
      </w:r>
      <w:r w:rsidR="00795714">
        <w:fldChar w:fldCharType="end"/>
      </w:r>
      <w:r w:rsidRPr="00C92CC5">
        <w:t xml:space="preserve"> employees, contractors, third parties, and others who have access to company and customer confidential information within </w:t>
      </w:r>
      <w:r w:rsidR="00795714">
        <w:fldChar w:fldCharType="begin"/>
      </w:r>
      <w:r w:rsidR="00795714">
        <w:instrText xml:space="preserve"> REF OrgName </w:instrText>
      </w:r>
      <w:r w:rsidR="00795714">
        <w:fldChar w:fldCharType="separate"/>
      </w:r>
      <w:r w:rsidR="00EE20EF">
        <w:t>Organization Name</w:t>
      </w:r>
      <w:r w:rsidR="00795714">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242"/>
      <w:r w:rsidRPr="00C92CC5">
        <w:t>Roles and Responsibilities</w:t>
      </w:r>
      <w:bookmarkEnd w:id="51"/>
      <w:bookmarkEnd w:id="52"/>
      <w:bookmarkEnd w:id="53"/>
      <w:bookmarkEnd w:id="54"/>
      <w:bookmarkEnd w:id="55"/>
      <w:bookmarkEnd w:id="56"/>
    </w:p>
    <w:p w14:paraId="09BF8855" w14:textId="1EB0A61B" w:rsidR="00124D3F" w:rsidRDefault="00124D3F" w:rsidP="00124D3F">
      <w:bookmarkStart w:id="57" w:name="_Toc398043225"/>
      <w:bookmarkStart w:id="58" w:name="_Toc399489013"/>
      <w:bookmarkStart w:id="59" w:name="_Toc498432078"/>
      <w:r w:rsidRPr="00124AE3">
        <w:t xml:space="preserve">These policies apply to all </w:t>
      </w:r>
      <w:r w:rsidR="00795714">
        <w:fldChar w:fldCharType="begin"/>
      </w:r>
      <w:r w:rsidR="00795714">
        <w:instrText xml:space="preserve"> REF OrgName </w:instrText>
      </w:r>
      <w:r w:rsidR="00795714">
        <w:fldChar w:fldCharType="separate"/>
      </w:r>
      <w:r w:rsidR="00EE20EF">
        <w:t>Organization Name</w:t>
      </w:r>
      <w:r w:rsidR="00795714">
        <w:fldChar w:fldCharType="end"/>
      </w:r>
      <w:r w:rsidRPr="00124AE3">
        <w:t xml:space="preserve"> employees, contractors, business partners, thi</w:t>
      </w:r>
      <w:r>
        <w:t>rd parties, and others who need or have</w:t>
      </w:r>
      <w:r w:rsidRPr="00124AE3">
        <w:t xml:space="preserve"> access to </w:t>
      </w:r>
      <w:r w:rsidR="00795714">
        <w:fldChar w:fldCharType="begin"/>
      </w:r>
      <w:r w:rsidR="00795714">
        <w:instrText xml:space="preserve"> REF OrgName </w:instrText>
      </w:r>
      <w:r w:rsidR="00795714">
        <w:fldChar w:fldCharType="separate"/>
      </w:r>
      <w:r w:rsidR="00EE20EF">
        <w:t>Organization Name</w:t>
      </w:r>
      <w:r w:rsidR="00795714">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795714">
              <w:fldChar w:fldCharType="begin"/>
            </w:r>
            <w:r w:rsidR="00795714">
              <w:instrText xml:space="preserve"> REF OrgName </w:instrText>
            </w:r>
            <w:r w:rsidR="00795714">
              <w:fldChar w:fldCharType="separate"/>
            </w:r>
            <w:r w:rsidR="006F2385">
              <w:t>Organization Name</w:t>
            </w:r>
            <w:r w:rsidR="00795714">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243"/>
      <w:r w:rsidRPr="00C92CC5">
        <w:t>Management Commitment</w:t>
      </w:r>
      <w:bookmarkEnd w:id="57"/>
      <w:bookmarkEnd w:id="58"/>
      <w:bookmarkEnd w:id="59"/>
      <w:bookmarkEnd w:id="61"/>
      <w:bookmarkEnd w:id="62"/>
      <w:bookmarkEnd w:id="63"/>
      <w:bookmarkEnd w:id="64"/>
    </w:p>
    <w:p w14:paraId="23E18DD5" w14:textId="4F82B5E4" w:rsidR="00124D3F" w:rsidRDefault="00795714"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244"/>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795714">
        <w:fldChar w:fldCharType="begin"/>
      </w:r>
      <w:r w:rsidR="00795714">
        <w:instrText xml:space="preserve"> REF OrgName </w:instrText>
      </w:r>
      <w:r w:rsidR="00795714">
        <w:fldChar w:fldCharType="separate"/>
      </w:r>
      <w:r w:rsidR="00EE20EF">
        <w:t>Organization Name</w:t>
      </w:r>
      <w:r w:rsidR="00795714">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245"/>
      <w:bookmarkEnd w:id="72"/>
      <w:r w:rsidRPr="00C92CC5">
        <w:t>Compliance</w:t>
      </w:r>
      <w:bookmarkEnd w:id="70"/>
      <w:bookmarkEnd w:id="71"/>
      <w:bookmarkEnd w:id="73"/>
      <w:bookmarkEnd w:id="74"/>
      <w:bookmarkEnd w:id="75"/>
    </w:p>
    <w:p w14:paraId="79481591" w14:textId="79E11C44" w:rsidR="00124D3F" w:rsidRPr="00331E83" w:rsidRDefault="00124D3F" w:rsidP="00331E83">
      <w:r>
        <w:t xml:space="preserve">Compliance with these policies is mandatory. It is </w:t>
      </w:r>
      <w:r w:rsidR="00795714">
        <w:fldChar w:fldCharType="begin"/>
      </w:r>
      <w:r w:rsidR="00795714">
        <w:instrText xml:space="preserve"> REF OrgName </w:instrText>
      </w:r>
      <w:r w:rsidR="00795714">
        <w:fldChar w:fldCharType="separate"/>
      </w:r>
      <w:r w:rsidR="006F2385">
        <w:t>Organization Name</w:t>
      </w:r>
      <w:r w:rsidR="00795714">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03EA6B4F" w14:textId="77777777" w:rsidR="00967C18" w:rsidRPr="008421E9" w:rsidRDefault="00967C18" w:rsidP="00967C18">
      <w:pPr>
        <w:pStyle w:val="Heading1"/>
      </w:pPr>
      <w:bookmarkStart w:id="76" w:name="_Toc29794734"/>
      <w:bookmarkStart w:id="77" w:name="_Toc46991448"/>
      <w:bookmarkStart w:id="78" w:name="_Toc47359087"/>
      <w:bookmarkStart w:id="79" w:name="_Toc68593246"/>
      <w:r>
        <w:lastRenderedPageBreak/>
        <w:t>Policy Requirements</w:t>
      </w:r>
      <w:bookmarkEnd w:id="76"/>
      <w:bookmarkEnd w:id="77"/>
      <w:bookmarkEnd w:id="78"/>
      <w:bookmarkEnd w:id="79"/>
    </w:p>
    <w:p w14:paraId="532361FB" w14:textId="10CC24F2" w:rsidR="00967C18" w:rsidRDefault="00967C18" w:rsidP="00967C18">
      <w:r>
        <w:t xml:space="preserve">The following security maintenance requirements, mechanisms, and provisions are to be followed by all employees, management, contractors, and other users who access and support the </w:t>
      </w:r>
      <w:r w:rsidR="00795714">
        <w:fldChar w:fldCharType="begin"/>
      </w:r>
      <w:r w:rsidR="00795714">
        <w:instrText xml:space="preserve"> REF OrgName </w:instrText>
      </w:r>
      <w:r w:rsidR="00795714">
        <w:fldChar w:fldCharType="separate"/>
      </w:r>
      <w:r>
        <w:t>Organization Name</w:t>
      </w:r>
      <w:r w:rsidR="00795714">
        <w:fldChar w:fldCharType="end"/>
      </w:r>
      <w:r>
        <w:t xml:space="preserve"> information systems. </w:t>
      </w:r>
    </w:p>
    <w:p w14:paraId="0F72C170" w14:textId="77777777" w:rsidR="00967C18" w:rsidRDefault="00967C18" w:rsidP="00967C18">
      <w:pPr>
        <w:pStyle w:val="Heading2"/>
      </w:pPr>
      <w:bookmarkStart w:id="80" w:name="_Toc508802404"/>
      <w:bookmarkStart w:id="81" w:name="_Toc508796780"/>
      <w:bookmarkStart w:id="82" w:name="_Toc508792553"/>
      <w:bookmarkStart w:id="83" w:name="_Toc510015972"/>
      <w:bookmarkStart w:id="84" w:name="_Toc26261051"/>
      <w:bookmarkStart w:id="85" w:name="_Toc68593247"/>
      <w:r>
        <w:t>System Maintenance Policies and Procedures</w:t>
      </w:r>
      <w:bookmarkEnd w:id="80"/>
      <w:bookmarkEnd w:id="81"/>
      <w:bookmarkEnd w:id="82"/>
      <w:bookmarkEnd w:id="83"/>
      <w:bookmarkEnd w:id="84"/>
      <w:bookmarkEnd w:id="85"/>
    </w:p>
    <w:p w14:paraId="4073A4B4" w14:textId="77777777" w:rsidR="00967C18" w:rsidRDefault="00967C18" w:rsidP="00967C18">
      <w:pPr>
        <w:pStyle w:val="Bodybeforelist"/>
      </w:pPr>
      <w:r>
        <w:t xml:space="preserve">This document is intended to serve as the </w:t>
      </w:r>
      <w:r w:rsidRPr="3EDF3146">
        <w:rPr>
          <w:i/>
          <w:iCs/>
        </w:rPr>
        <w:t>System Maintenance Policy</w:t>
      </w:r>
      <w:r>
        <w:t xml:space="preserve"> and is made available to all applicable personnel. The associated procedure(s) to facilitate the implementation of the </w:t>
      </w:r>
      <w:r w:rsidRPr="3EDF3146">
        <w:rPr>
          <w:i/>
          <w:iCs/>
        </w:rPr>
        <w:t>System Maintenance Policy</w:t>
      </w:r>
      <w:r>
        <w:t xml:space="preserve"> and related system maintenance controls have been developed, documented, and disseminated to all applicable personnel.</w:t>
      </w:r>
    </w:p>
    <w:p w14:paraId="2F825E04" w14:textId="3834078C" w:rsidR="00967C18" w:rsidRDefault="00967C18" w:rsidP="00967C18">
      <w:pPr>
        <w:pStyle w:val="Bodybeforelist"/>
      </w:pPr>
      <w:r>
        <w:t xml:space="preserve">The Information Owner will review and update the </w:t>
      </w:r>
      <w:r w:rsidRPr="3EDF3146">
        <w:rPr>
          <w:i/>
          <w:iCs/>
        </w:rPr>
        <w:t>System Maintenance Policy</w:t>
      </w:r>
      <w:r>
        <w:t xml:space="preserve"> every three (3) years and the procedure(s) at least annually or any time there are significant changes in software or security. Updates must be made to keep the policy and procedure(s) in alignment with </w:t>
      </w:r>
      <w:r w:rsidR="00795714">
        <w:fldChar w:fldCharType="begin"/>
      </w:r>
      <w:r w:rsidR="00795714">
        <w:instrText xml:space="preserve"> REF OrgName </w:instrText>
      </w:r>
      <w:r w:rsidR="00795714">
        <w:fldChar w:fldCharType="separate"/>
      </w:r>
      <w:r>
        <w:t>Organization Name</w:t>
      </w:r>
      <w:r w:rsidR="00795714">
        <w:fldChar w:fldCharType="end"/>
      </w:r>
      <w:r>
        <w:t xml:space="preserve"> overall business goals and risk position. Any updates, improvements, or suggestions regarding the </w:t>
      </w:r>
      <w:r w:rsidRPr="3EDF3146">
        <w:rPr>
          <w:i/>
          <w:iCs/>
        </w:rPr>
        <w:t>System Maintenance Policy</w:t>
      </w:r>
      <w:r>
        <w:t xml:space="preserve"> and/or procedure(s) must be sent to the Information Owner.</w:t>
      </w:r>
    </w:p>
    <w:p w14:paraId="375D8403" w14:textId="77777777" w:rsidR="00967C18" w:rsidRDefault="00967C18" w:rsidP="00967C18">
      <w:pPr>
        <w:pStyle w:val="Heading2"/>
      </w:pPr>
      <w:bookmarkStart w:id="86" w:name="_Toc508802405"/>
      <w:bookmarkStart w:id="87" w:name="_Toc498431622"/>
      <w:bookmarkStart w:id="88" w:name="_Toc510015973"/>
      <w:bookmarkStart w:id="89" w:name="_Toc26261052"/>
      <w:bookmarkStart w:id="90" w:name="_Toc68593248"/>
      <w:bookmarkStart w:id="91" w:name="_Toc373162340"/>
      <w:r>
        <w:t>Controlled Maintenance</w:t>
      </w:r>
      <w:bookmarkEnd w:id="86"/>
      <w:bookmarkEnd w:id="87"/>
      <w:bookmarkEnd w:id="88"/>
      <w:bookmarkEnd w:id="89"/>
      <w:bookmarkEnd w:id="90"/>
    </w:p>
    <w:p w14:paraId="199E48A6" w14:textId="0CABF672" w:rsidR="00967C18" w:rsidRDefault="00795714" w:rsidP="00967C18">
      <w:pPr>
        <w:pStyle w:val="Bodybeforelist"/>
      </w:pPr>
      <w:r>
        <w:fldChar w:fldCharType="begin"/>
      </w:r>
      <w:r>
        <w:instrText xml:space="preserve"> REF OrgName </w:instrText>
      </w:r>
      <w:r>
        <w:fldChar w:fldCharType="separate"/>
      </w:r>
      <w:r w:rsidR="00967C18">
        <w:t>Organization Name</w:t>
      </w:r>
      <w:r>
        <w:fldChar w:fldCharType="end"/>
      </w:r>
      <w:r w:rsidR="00967C18">
        <w:t xml:space="preserve"> requires the following actions for all controlled maintenance activities:</w:t>
      </w:r>
    </w:p>
    <w:p w14:paraId="6855CECF" w14:textId="77777777" w:rsidR="00967C18" w:rsidRDefault="00967C18" w:rsidP="00967C18">
      <w:pPr>
        <w:pStyle w:val="BulletLevel1"/>
        <w:numPr>
          <w:ilvl w:val="0"/>
          <w:numId w:val="2"/>
        </w:numPr>
        <w:ind w:left="720"/>
      </w:pPr>
      <w:r>
        <w:t>Maintenance and repairs on information components to be scheduled, performed, documented, and records reviewed in accordance with manufacturer or vendor specifications and/or organizational requirements</w:t>
      </w:r>
    </w:p>
    <w:p w14:paraId="3EEBD87B" w14:textId="77777777" w:rsidR="00967C18" w:rsidRDefault="00967C18" w:rsidP="00967C18">
      <w:pPr>
        <w:pStyle w:val="BulletLevel1"/>
        <w:numPr>
          <w:ilvl w:val="0"/>
          <w:numId w:val="2"/>
        </w:numPr>
        <w:ind w:left="720"/>
      </w:pPr>
      <w:r>
        <w:t>All maintenance activities to be approved and monitored, whether performed on site or remotely and whether the equipment is serviced on site or removed to another location</w:t>
      </w:r>
    </w:p>
    <w:p w14:paraId="78DCB521" w14:textId="77777777" w:rsidR="00967C18" w:rsidRDefault="00967C18" w:rsidP="00967C18">
      <w:pPr>
        <w:pStyle w:val="BulletLevel1"/>
        <w:numPr>
          <w:ilvl w:val="0"/>
          <w:numId w:val="2"/>
        </w:numPr>
        <w:ind w:left="720"/>
      </w:pPr>
      <w:r>
        <w:t>A designated official to explicitly approve the removal of the information system components from organizational facilities for off-site maintenance or repairs</w:t>
      </w:r>
    </w:p>
    <w:p w14:paraId="461DBA02" w14:textId="77777777" w:rsidR="00967C18" w:rsidRDefault="00967C18" w:rsidP="00967C18">
      <w:pPr>
        <w:pStyle w:val="BulletLevel1"/>
        <w:numPr>
          <w:ilvl w:val="0"/>
          <w:numId w:val="2"/>
        </w:numPr>
        <w:ind w:left="720"/>
      </w:pPr>
      <w:r>
        <w:t>Equipment to be sanitized to remove all information from associated media prior to removal from organizational facilities for off-site maintenance or repairs</w:t>
      </w:r>
    </w:p>
    <w:p w14:paraId="7D75C4DA" w14:textId="77777777" w:rsidR="00967C18" w:rsidRDefault="00967C18" w:rsidP="00967C18">
      <w:pPr>
        <w:pStyle w:val="BulletLevel1"/>
        <w:numPr>
          <w:ilvl w:val="0"/>
          <w:numId w:val="2"/>
        </w:numPr>
        <w:ind w:left="720"/>
      </w:pPr>
      <w:r>
        <w:t>All potentially impacted security controls to be checked to verify that the controls are still functioning properly following maintenance or repair actions</w:t>
      </w:r>
    </w:p>
    <w:p w14:paraId="2A0DCF24" w14:textId="77777777" w:rsidR="00967C18" w:rsidRDefault="00967C18" w:rsidP="00967C18">
      <w:pPr>
        <w:pStyle w:val="BulletLevel1"/>
        <w:numPr>
          <w:ilvl w:val="0"/>
          <w:numId w:val="2"/>
        </w:numPr>
        <w:ind w:left="720"/>
      </w:pPr>
      <w:r>
        <w:rPr>
          <w:rFonts w:eastAsia="Times New Roman"/>
          <w:bCs/>
        </w:rPr>
        <w:t>Maintenance records to be maintained and shall include:</w:t>
      </w:r>
    </w:p>
    <w:p w14:paraId="6ED059F0" w14:textId="77777777" w:rsidR="00967C18" w:rsidRDefault="00967C18" w:rsidP="00967C18">
      <w:pPr>
        <w:pStyle w:val="BulletLevel2"/>
        <w:numPr>
          <w:ilvl w:val="1"/>
          <w:numId w:val="2"/>
        </w:numPr>
        <w:ind w:left="1080"/>
      </w:pPr>
      <w:r>
        <w:t>Date and time of maintenance</w:t>
      </w:r>
    </w:p>
    <w:p w14:paraId="4A173F6D" w14:textId="77777777" w:rsidR="00967C18" w:rsidRDefault="00967C18" w:rsidP="00967C18">
      <w:pPr>
        <w:pStyle w:val="BulletLevel2"/>
        <w:numPr>
          <w:ilvl w:val="1"/>
          <w:numId w:val="2"/>
        </w:numPr>
        <w:ind w:left="1080"/>
      </w:pPr>
      <w:r>
        <w:t>Name of the individual performing the maintenance and approvers</w:t>
      </w:r>
    </w:p>
    <w:p w14:paraId="78E92085" w14:textId="77777777" w:rsidR="00967C18" w:rsidRDefault="00967C18" w:rsidP="00967C18">
      <w:pPr>
        <w:pStyle w:val="BulletLevel2"/>
        <w:numPr>
          <w:ilvl w:val="1"/>
          <w:numId w:val="2"/>
        </w:numPr>
        <w:ind w:left="1080"/>
      </w:pPr>
      <w:r>
        <w:t>Name of escort, if necessary</w:t>
      </w:r>
    </w:p>
    <w:p w14:paraId="22918C0C" w14:textId="77777777" w:rsidR="00967C18" w:rsidRDefault="00967C18" w:rsidP="00967C18">
      <w:pPr>
        <w:pStyle w:val="BulletLevel2"/>
        <w:numPr>
          <w:ilvl w:val="1"/>
          <w:numId w:val="2"/>
        </w:numPr>
        <w:ind w:left="1080"/>
      </w:pPr>
      <w:r>
        <w:t>A description of the maintenance performed and outcome (success/failure)</w:t>
      </w:r>
    </w:p>
    <w:p w14:paraId="44B67A68" w14:textId="77777777" w:rsidR="00967C18" w:rsidRDefault="00967C18" w:rsidP="00967C18">
      <w:pPr>
        <w:pStyle w:val="BulletLevel2"/>
        <w:numPr>
          <w:ilvl w:val="1"/>
          <w:numId w:val="2"/>
        </w:numPr>
        <w:ind w:left="1080"/>
      </w:pPr>
      <w:r>
        <w:t>A list of equipment removed or replaced including identification numbers, if applicable</w:t>
      </w:r>
      <w:bookmarkStart w:id="92" w:name="_Toc508802406"/>
      <w:bookmarkStart w:id="93" w:name="_Toc498431623"/>
      <w:bookmarkStart w:id="94" w:name="_Toc377639267"/>
      <w:bookmarkStart w:id="95" w:name="_Toc510015974"/>
    </w:p>
    <w:p w14:paraId="2782BDA7" w14:textId="77777777" w:rsidR="00967C18" w:rsidRDefault="00967C18" w:rsidP="00967C18">
      <w:pPr>
        <w:pStyle w:val="BulletLevel2"/>
        <w:numPr>
          <w:ilvl w:val="0"/>
          <w:numId w:val="0"/>
        </w:numPr>
      </w:pPr>
    </w:p>
    <w:p w14:paraId="5DB26949" w14:textId="77777777" w:rsidR="00967C18" w:rsidRDefault="00967C18" w:rsidP="00967C18">
      <w:pPr>
        <w:pStyle w:val="BulletLevel2"/>
        <w:numPr>
          <w:ilvl w:val="0"/>
          <w:numId w:val="0"/>
        </w:numPr>
      </w:pPr>
    </w:p>
    <w:p w14:paraId="207E0983" w14:textId="77777777" w:rsidR="00967C18" w:rsidRDefault="00967C18" w:rsidP="00967C18">
      <w:pPr>
        <w:pStyle w:val="BulletLevel2"/>
        <w:numPr>
          <w:ilvl w:val="0"/>
          <w:numId w:val="0"/>
        </w:numPr>
      </w:pPr>
    </w:p>
    <w:p w14:paraId="1E3FA0F6" w14:textId="77777777" w:rsidR="00967C18" w:rsidRDefault="00967C18" w:rsidP="00967C18">
      <w:pPr>
        <w:pStyle w:val="Heading2"/>
      </w:pPr>
      <w:bookmarkStart w:id="96" w:name="_Toc26261053"/>
      <w:bookmarkStart w:id="97" w:name="_Toc68593249"/>
      <w:r>
        <w:lastRenderedPageBreak/>
        <w:t>Maintenance Tools</w:t>
      </w:r>
      <w:bookmarkEnd w:id="92"/>
      <w:bookmarkEnd w:id="93"/>
      <w:bookmarkEnd w:id="94"/>
      <w:bookmarkEnd w:id="95"/>
      <w:bookmarkEnd w:id="96"/>
      <w:bookmarkEnd w:id="97"/>
    </w:p>
    <w:p w14:paraId="0A0EC3F4" w14:textId="2B87E847" w:rsidR="00967C18" w:rsidRDefault="00967C18" w:rsidP="00967C18">
      <w:pPr>
        <w:pStyle w:val="Bodybeforelist"/>
      </w:pPr>
      <w:r>
        <w:t xml:space="preserve">During all maintenance events, </w:t>
      </w:r>
      <w:r w:rsidR="00795714">
        <w:fldChar w:fldCharType="begin"/>
      </w:r>
      <w:r w:rsidR="00795714">
        <w:instrText xml:space="preserve"> REF OrgName </w:instrText>
      </w:r>
      <w:r w:rsidR="00795714">
        <w:fldChar w:fldCharType="separate"/>
      </w:r>
      <w:r>
        <w:t>Organization Name</w:t>
      </w:r>
      <w:r w:rsidR="00795714">
        <w:fldChar w:fldCharType="end"/>
      </w:r>
      <w:r>
        <w:t xml:space="preserve"> must ensure that: </w:t>
      </w:r>
    </w:p>
    <w:p w14:paraId="73801F29" w14:textId="77777777" w:rsidR="00967C18" w:rsidRDefault="00967C18" w:rsidP="00967C18">
      <w:pPr>
        <w:pStyle w:val="BulletLevel1"/>
        <w:numPr>
          <w:ilvl w:val="0"/>
          <w:numId w:val="2"/>
        </w:numPr>
        <w:ind w:left="720"/>
      </w:pPr>
      <w:r>
        <w:t xml:space="preserve">All information maintenance tools are approved, controlled, and monitored  </w:t>
      </w:r>
    </w:p>
    <w:p w14:paraId="15385897" w14:textId="77777777" w:rsidR="00967C18" w:rsidRDefault="00967C18" w:rsidP="00967C18">
      <w:pPr>
        <w:pStyle w:val="BulletLevel1"/>
        <w:numPr>
          <w:ilvl w:val="0"/>
          <w:numId w:val="2"/>
        </w:numPr>
        <w:ind w:left="720"/>
      </w:pPr>
      <w:r>
        <w:t xml:space="preserve">All maintenance tools carried into a facility by maintenance personnel are inspected for obvious improper modifications </w:t>
      </w:r>
    </w:p>
    <w:p w14:paraId="2DAB5387" w14:textId="77777777" w:rsidR="00967C18" w:rsidRDefault="00967C18" w:rsidP="00967C18">
      <w:pPr>
        <w:pStyle w:val="BulletLevel1"/>
        <w:numPr>
          <w:ilvl w:val="0"/>
          <w:numId w:val="2"/>
        </w:numPr>
        <w:ind w:left="720"/>
      </w:pPr>
      <w:r>
        <w:t>All media containing diagnostic and test programs are checked for malicious code before the media are used in the information system</w:t>
      </w:r>
    </w:p>
    <w:p w14:paraId="20B01E23" w14:textId="77777777" w:rsidR="00967C18" w:rsidRDefault="00967C18" w:rsidP="00967C18">
      <w:pPr>
        <w:pStyle w:val="BulletLevel1"/>
        <w:numPr>
          <w:ilvl w:val="0"/>
          <w:numId w:val="2"/>
        </w:numPr>
        <w:ind w:left="720"/>
        <w:rPr>
          <w:bCs/>
        </w:rPr>
      </w:pPr>
      <w:r>
        <w:rPr>
          <w:bCs/>
        </w:rPr>
        <w:t>Unauthorized removal of maintenance equipment is prevented by one of the following:</w:t>
      </w:r>
    </w:p>
    <w:p w14:paraId="1F80F21E" w14:textId="77777777" w:rsidR="00967C18" w:rsidRDefault="00967C18" w:rsidP="00967C18">
      <w:pPr>
        <w:pStyle w:val="BulletLevel2"/>
        <w:numPr>
          <w:ilvl w:val="1"/>
          <w:numId w:val="2"/>
        </w:numPr>
        <w:ind w:left="1080"/>
      </w:pPr>
      <w:r>
        <w:t>Verifying that there is no organizational information contained on the equipment</w:t>
      </w:r>
    </w:p>
    <w:p w14:paraId="30D534BA" w14:textId="77777777" w:rsidR="00967C18" w:rsidRDefault="00967C18" w:rsidP="00967C18">
      <w:pPr>
        <w:pStyle w:val="BulletLevel2"/>
        <w:numPr>
          <w:ilvl w:val="1"/>
          <w:numId w:val="2"/>
        </w:numPr>
        <w:ind w:left="1080"/>
      </w:pPr>
      <w:r>
        <w:t>Sanitizing or destroying the equipment</w:t>
      </w:r>
    </w:p>
    <w:p w14:paraId="7E549683" w14:textId="77777777" w:rsidR="00967C18" w:rsidRDefault="00967C18" w:rsidP="00967C18">
      <w:pPr>
        <w:pStyle w:val="BulletLevel2"/>
        <w:numPr>
          <w:ilvl w:val="1"/>
          <w:numId w:val="2"/>
        </w:numPr>
        <w:ind w:left="1080"/>
      </w:pPr>
      <w:r>
        <w:t>Retaining the equipment within the facility</w:t>
      </w:r>
    </w:p>
    <w:p w14:paraId="0E1F22B8" w14:textId="77777777" w:rsidR="00967C18" w:rsidRDefault="00967C18" w:rsidP="00967C18">
      <w:pPr>
        <w:pStyle w:val="BulletLevel2"/>
        <w:numPr>
          <w:ilvl w:val="1"/>
          <w:numId w:val="2"/>
        </w:numPr>
        <w:ind w:left="1080"/>
      </w:pPr>
      <w:r>
        <w:t xml:space="preserve">Obtaining an exemption form </w:t>
      </w:r>
    </w:p>
    <w:p w14:paraId="5B839B86" w14:textId="77777777" w:rsidR="00967C18" w:rsidRDefault="00967C18" w:rsidP="00967C18">
      <w:pPr>
        <w:pStyle w:val="Heading2"/>
      </w:pPr>
      <w:bookmarkStart w:id="98" w:name="_Toc508802407"/>
      <w:bookmarkStart w:id="99" w:name="_Toc498431624"/>
      <w:bookmarkStart w:id="100" w:name="_Toc377639270"/>
      <w:bookmarkStart w:id="101" w:name="_Toc510015975"/>
      <w:bookmarkStart w:id="102" w:name="_Toc26261054"/>
      <w:bookmarkStart w:id="103" w:name="_Toc68593250"/>
      <w:r>
        <w:t>Remote Maintenance</w:t>
      </w:r>
      <w:bookmarkEnd w:id="98"/>
      <w:bookmarkEnd w:id="99"/>
      <w:bookmarkEnd w:id="100"/>
      <w:bookmarkEnd w:id="101"/>
      <w:bookmarkEnd w:id="102"/>
      <w:bookmarkEnd w:id="103"/>
    </w:p>
    <w:p w14:paraId="62F243BC" w14:textId="0E68FBDC" w:rsidR="00967C18" w:rsidRDefault="00967C18" w:rsidP="00967C18">
      <w:pPr>
        <w:pStyle w:val="Bodybeforelist"/>
      </w:pPr>
      <w:proofErr w:type="gramStart"/>
      <w:r>
        <w:t>In the event that</w:t>
      </w:r>
      <w:proofErr w:type="gramEnd"/>
      <w:r>
        <w:t xml:space="preserve"> remote maintenance is required, </w:t>
      </w:r>
      <w:r w:rsidR="00795714">
        <w:fldChar w:fldCharType="begin"/>
      </w:r>
      <w:r w:rsidR="00795714">
        <w:instrText xml:space="preserve"> REF OrgName </w:instrText>
      </w:r>
      <w:r w:rsidR="00795714">
        <w:fldChar w:fldCharType="separate"/>
      </w:r>
      <w:r>
        <w:t>Organization Name</w:t>
      </w:r>
      <w:r w:rsidR="00795714">
        <w:fldChar w:fldCharType="end"/>
      </w:r>
      <w:r>
        <w:t xml:space="preserve"> must ensure that:</w:t>
      </w:r>
    </w:p>
    <w:p w14:paraId="031D7E42" w14:textId="77777777" w:rsidR="00967C18" w:rsidRDefault="00967C18" w:rsidP="00967C18">
      <w:pPr>
        <w:pStyle w:val="BulletLevel1"/>
        <w:numPr>
          <w:ilvl w:val="0"/>
          <w:numId w:val="2"/>
        </w:numPr>
        <w:ind w:left="720"/>
      </w:pPr>
      <w:r>
        <w:t>Non-local maintenance and diagnostic activities are authorized, monitored, and controlled</w:t>
      </w:r>
    </w:p>
    <w:p w14:paraId="1D81603A" w14:textId="77777777" w:rsidR="00967C18" w:rsidRDefault="00967C18" w:rsidP="00967C18">
      <w:pPr>
        <w:pStyle w:val="BulletLevel1"/>
        <w:numPr>
          <w:ilvl w:val="0"/>
          <w:numId w:val="2"/>
        </w:numPr>
        <w:ind w:left="720"/>
      </w:pPr>
      <w:r>
        <w:t>The use of non-local maintenance and diagnostic tools is consistent with organizational policy and documented in the security plan for the information system</w:t>
      </w:r>
    </w:p>
    <w:p w14:paraId="07555809" w14:textId="77777777" w:rsidR="00967C18" w:rsidRDefault="00967C18" w:rsidP="00967C18">
      <w:pPr>
        <w:pStyle w:val="BulletLevel1"/>
        <w:numPr>
          <w:ilvl w:val="0"/>
          <w:numId w:val="2"/>
        </w:numPr>
        <w:ind w:left="720"/>
      </w:pPr>
      <w:r>
        <w:t>Strong identification and authentication techniques are employed in the establishment of non-local maintenance and diagnostic sessions</w:t>
      </w:r>
    </w:p>
    <w:p w14:paraId="701EF5E8" w14:textId="77777777" w:rsidR="00967C18" w:rsidRDefault="00967C18" w:rsidP="00967C18">
      <w:pPr>
        <w:pStyle w:val="BulletLevel1"/>
        <w:numPr>
          <w:ilvl w:val="0"/>
          <w:numId w:val="2"/>
        </w:numPr>
        <w:ind w:left="720"/>
      </w:pPr>
      <w:r>
        <w:t>Records for non-local maintenance and diagnostic activities are maintained</w:t>
      </w:r>
    </w:p>
    <w:p w14:paraId="6ECCBEAA" w14:textId="77777777" w:rsidR="00967C18" w:rsidRDefault="00967C18" w:rsidP="00967C18">
      <w:pPr>
        <w:pStyle w:val="BulletLevel1"/>
        <w:numPr>
          <w:ilvl w:val="0"/>
          <w:numId w:val="2"/>
        </w:numPr>
        <w:ind w:left="720"/>
      </w:pPr>
      <w:r>
        <w:t xml:space="preserve">All sessions and network connections are terminated when non-local maintenance is completed after connections become inactive </w:t>
      </w:r>
    </w:p>
    <w:p w14:paraId="3FBB637D" w14:textId="77777777" w:rsidR="00967C18" w:rsidRDefault="00967C18" w:rsidP="00967C18">
      <w:pPr>
        <w:pStyle w:val="BulletLevel1"/>
        <w:numPr>
          <w:ilvl w:val="0"/>
          <w:numId w:val="2"/>
        </w:numPr>
        <w:ind w:left="720"/>
      </w:pPr>
      <w:bookmarkStart w:id="104" w:name="_Toc377639272"/>
      <w:r>
        <w:t>The establishment and use of non-local maintenance and diagnostic connections are documented in the information System Security Plan</w:t>
      </w:r>
    </w:p>
    <w:p w14:paraId="12E48343" w14:textId="77777777" w:rsidR="00967C18" w:rsidRDefault="00967C18" w:rsidP="00967C18">
      <w:pPr>
        <w:pStyle w:val="Heading2"/>
      </w:pPr>
      <w:bookmarkStart w:id="105" w:name="_Toc508802408"/>
      <w:bookmarkStart w:id="106" w:name="_Toc498431625"/>
      <w:bookmarkStart w:id="107" w:name="_Toc510015976"/>
      <w:bookmarkStart w:id="108" w:name="_Toc26261055"/>
      <w:bookmarkStart w:id="109" w:name="_Toc68593251"/>
      <w:r>
        <w:t>Maintenance Personnel</w:t>
      </w:r>
      <w:bookmarkEnd w:id="104"/>
      <w:bookmarkEnd w:id="105"/>
      <w:bookmarkEnd w:id="106"/>
      <w:bookmarkEnd w:id="107"/>
      <w:bookmarkEnd w:id="108"/>
      <w:bookmarkEnd w:id="109"/>
    </w:p>
    <w:p w14:paraId="638C5470" w14:textId="2361DC0E" w:rsidR="00967C18" w:rsidRDefault="00967C18" w:rsidP="00967C18">
      <w:pPr>
        <w:pStyle w:val="Bodybeforelist"/>
      </w:pPr>
      <w:bookmarkStart w:id="110" w:name="_Toc377639273"/>
      <w:r>
        <w:t xml:space="preserve">In order to further safeguard the information system, </w:t>
      </w:r>
      <w:r w:rsidR="00795714">
        <w:fldChar w:fldCharType="begin"/>
      </w:r>
      <w:r w:rsidR="00795714">
        <w:instrText xml:space="preserve"> REF OrgName </w:instrText>
      </w:r>
      <w:r w:rsidR="00795714">
        <w:fldChar w:fldCharType="separate"/>
      </w:r>
      <w:r>
        <w:t>Organization Name</w:t>
      </w:r>
      <w:r w:rsidR="00795714">
        <w:fldChar w:fldCharType="end"/>
      </w:r>
      <w:r>
        <w:t xml:space="preserve"> must ensure that:</w:t>
      </w:r>
    </w:p>
    <w:p w14:paraId="1990483F" w14:textId="77777777" w:rsidR="00967C18" w:rsidRDefault="00967C18" w:rsidP="00967C18">
      <w:pPr>
        <w:pStyle w:val="BulletLevel1"/>
        <w:numPr>
          <w:ilvl w:val="0"/>
          <w:numId w:val="2"/>
        </w:numPr>
        <w:ind w:left="720"/>
      </w:pPr>
      <w:r>
        <w:t>A process for maintenance personnel authorization is established and a current list of authorized maintenance organizations or personnel is maintained</w:t>
      </w:r>
    </w:p>
    <w:p w14:paraId="4F306084" w14:textId="77777777" w:rsidR="00967C18" w:rsidRDefault="00967C18" w:rsidP="00967C18">
      <w:pPr>
        <w:pStyle w:val="BulletLevel1"/>
        <w:numPr>
          <w:ilvl w:val="0"/>
          <w:numId w:val="2"/>
        </w:numPr>
        <w:ind w:left="720"/>
      </w:pPr>
      <w:r>
        <w:t>Personnel performing maintenance on the information system have required access authorizations or are escorted by organizational personnel with required access authorizations and technical competence deemed necessary to supervise information system maintenance when maintenance personnel do not possess the required access authorizations</w:t>
      </w:r>
    </w:p>
    <w:p w14:paraId="0DF39AAC" w14:textId="77777777" w:rsidR="00967C18" w:rsidRDefault="00967C18" w:rsidP="00967C18">
      <w:pPr>
        <w:pStyle w:val="BulletLevel1"/>
        <w:numPr>
          <w:ilvl w:val="0"/>
          <w:numId w:val="2"/>
        </w:numPr>
        <w:ind w:left="720"/>
      </w:pPr>
      <w:r>
        <w:t>Procedures are implemented for the use of maintenance personnel who lack appropriate security clearances or are not U.S. citizen, that include the following requirements:</w:t>
      </w:r>
    </w:p>
    <w:p w14:paraId="55816F7B" w14:textId="77777777" w:rsidR="00967C18" w:rsidRDefault="00967C18" w:rsidP="00967C18">
      <w:pPr>
        <w:pStyle w:val="BulletLevel2"/>
        <w:numPr>
          <w:ilvl w:val="1"/>
          <w:numId w:val="2"/>
        </w:numPr>
        <w:ind w:left="1080"/>
      </w:pPr>
      <w:r>
        <w:lastRenderedPageBreak/>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619EA7F6" w14:textId="77777777" w:rsidR="00967C18" w:rsidRDefault="00967C18" w:rsidP="00967C18">
      <w:pPr>
        <w:pStyle w:val="BulletLevel2"/>
        <w:numPr>
          <w:ilvl w:val="1"/>
          <w:numId w:val="2"/>
        </w:numPr>
        <w:ind w:left="1080"/>
      </w:pPr>
      <w: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w:t>
      </w:r>
    </w:p>
    <w:p w14:paraId="1E9E5FE3" w14:textId="77777777" w:rsidR="00967C18" w:rsidRDefault="00967C18" w:rsidP="00967C18">
      <w:pPr>
        <w:pStyle w:val="BulletLevel1"/>
        <w:numPr>
          <w:ilvl w:val="0"/>
          <w:numId w:val="2"/>
        </w:numPr>
        <w:ind w:left="720"/>
      </w:pPr>
      <w:r>
        <w:t>Alternate security safeguards are developed and implemented in the event an information system component cannot be sanitized, removed, or disconnected from the system</w:t>
      </w:r>
    </w:p>
    <w:p w14:paraId="3CD140EF" w14:textId="77777777" w:rsidR="00967C18" w:rsidRDefault="00967C18" w:rsidP="00967C18">
      <w:pPr>
        <w:pStyle w:val="Heading2"/>
      </w:pPr>
      <w:bookmarkStart w:id="111" w:name="_Toc508802409"/>
      <w:bookmarkStart w:id="112" w:name="_Toc498431626"/>
      <w:bookmarkStart w:id="113" w:name="_Toc510015977"/>
      <w:bookmarkStart w:id="114" w:name="_Toc26261056"/>
      <w:bookmarkStart w:id="115" w:name="_Toc68593252"/>
      <w:bookmarkStart w:id="116" w:name="_Toc377639278"/>
      <w:bookmarkEnd w:id="110"/>
      <w:r>
        <w:t>Timely Maintenance</w:t>
      </w:r>
      <w:bookmarkEnd w:id="111"/>
      <w:bookmarkEnd w:id="112"/>
      <w:bookmarkEnd w:id="113"/>
      <w:bookmarkEnd w:id="114"/>
      <w:bookmarkEnd w:id="115"/>
    </w:p>
    <w:p w14:paraId="42B4F6E0" w14:textId="35F07352" w:rsidR="00967C18" w:rsidRDefault="00795714" w:rsidP="00967C18">
      <w:r>
        <w:fldChar w:fldCharType="begin"/>
      </w:r>
      <w:r>
        <w:instrText xml:space="preserve"> REF OrgName </w:instrText>
      </w:r>
      <w:r>
        <w:fldChar w:fldCharType="separate"/>
      </w:r>
      <w:r w:rsidR="00967C18">
        <w:t>Organization Name</w:t>
      </w:r>
      <w:r>
        <w:fldChar w:fldCharType="end"/>
      </w:r>
      <w:r w:rsidR="00967C18">
        <w:t xml:space="preserve"> must ensure that maintenance support and/or spare parts are obtained for security-critical information system components and/or key information technology components.  </w:t>
      </w:r>
      <w:bookmarkEnd w:id="91"/>
      <w:bookmarkEnd w:id="116"/>
    </w:p>
    <w:p w14:paraId="336FD85A" w14:textId="77777777" w:rsidR="00967C18" w:rsidRDefault="00967C18" w:rsidP="00967C18">
      <w:pPr>
        <w:pStyle w:val="BulletLevel1"/>
      </w:pPr>
    </w:p>
    <w:p w14:paraId="0E28FCEE" w14:textId="5A582E05" w:rsidR="0056515D" w:rsidRDefault="0056515D" w:rsidP="00967C18">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8C06" w14:textId="77777777" w:rsidR="00011B33" w:rsidRDefault="00011B33" w:rsidP="002317F3">
      <w:r>
        <w:separator/>
      </w:r>
    </w:p>
  </w:endnote>
  <w:endnote w:type="continuationSeparator" w:id="0">
    <w:p w14:paraId="04464099" w14:textId="77777777" w:rsidR="00011B33" w:rsidRDefault="00011B33" w:rsidP="002317F3">
      <w:r>
        <w:continuationSeparator/>
      </w:r>
    </w:p>
  </w:endnote>
  <w:endnote w:type="continuationNotice" w:id="1">
    <w:p w14:paraId="36D0AAD5" w14:textId="77777777" w:rsidR="00011B33" w:rsidRDefault="0001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1F81" w14:textId="77777777" w:rsidR="007612EC" w:rsidRDefault="0076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074A" w14:textId="77777777" w:rsidR="007612EC" w:rsidRDefault="00761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0542AEF7" w:rsidR="006F2385" w:rsidRPr="00DF15C3" w:rsidRDefault="006F2385" w:rsidP="006F2385">
    <w:pPr>
      <w:pStyle w:val="Footer"/>
    </w:pPr>
    <w:r w:rsidRPr="00DF15C3">
      <w:t xml:space="preserve">Version </w:t>
    </w:r>
    <w:r w:rsidR="007612EC">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A9BD" w14:textId="77777777" w:rsidR="00011B33" w:rsidRDefault="00011B33" w:rsidP="002317F3">
      <w:r>
        <w:separator/>
      </w:r>
    </w:p>
  </w:footnote>
  <w:footnote w:type="continuationSeparator" w:id="0">
    <w:p w14:paraId="22A68AEB" w14:textId="77777777" w:rsidR="00011B33" w:rsidRDefault="00011B33" w:rsidP="002317F3">
      <w:r>
        <w:continuationSeparator/>
      </w:r>
    </w:p>
  </w:footnote>
  <w:footnote w:type="continuationNotice" w:id="1">
    <w:p w14:paraId="3AF50477" w14:textId="77777777" w:rsidR="00011B33" w:rsidRDefault="00011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7A3B" w14:textId="77777777" w:rsidR="007612EC" w:rsidRDefault="0076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A113" w14:textId="77777777" w:rsidR="007612EC" w:rsidRDefault="00761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3778" w14:textId="77777777" w:rsidR="007612EC" w:rsidRDefault="00761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AxNre0NDE2MTRW0lEKTi0uzszPAykwrAUA03NpECwAAAA="/>
  </w:docVars>
  <w:rsids>
    <w:rsidRoot w:val="009519BF"/>
    <w:rsid w:val="00011B33"/>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31560"/>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35ACD"/>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77305"/>
    <w:rsid w:val="00680892"/>
    <w:rsid w:val="006866B8"/>
    <w:rsid w:val="00697BE5"/>
    <w:rsid w:val="006D4A36"/>
    <w:rsid w:val="006E6829"/>
    <w:rsid w:val="006E7F54"/>
    <w:rsid w:val="006F2385"/>
    <w:rsid w:val="006F295A"/>
    <w:rsid w:val="00703B39"/>
    <w:rsid w:val="00707F81"/>
    <w:rsid w:val="0072176E"/>
    <w:rsid w:val="00732869"/>
    <w:rsid w:val="007612EC"/>
    <w:rsid w:val="00765317"/>
    <w:rsid w:val="00772A2B"/>
    <w:rsid w:val="00791D4E"/>
    <w:rsid w:val="00792CEB"/>
    <w:rsid w:val="007931D3"/>
    <w:rsid w:val="00795714"/>
    <w:rsid w:val="007971D2"/>
    <w:rsid w:val="007B2324"/>
    <w:rsid w:val="007C003D"/>
    <w:rsid w:val="007F2867"/>
    <w:rsid w:val="008003D0"/>
    <w:rsid w:val="0080352C"/>
    <w:rsid w:val="00820551"/>
    <w:rsid w:val="00825071"/>
    <w:rsid w:val="00842DDE"/>
    <w:rsid w:val="008949AD"/>
    <w:rsid w:val="008C7FB0"/>
    <w:rsid w:val="008D3D53"/>
    <w:rsid w:val="008D47C0"/>
    <w:rsid w:val="008E2465"/>
    <w:rsid w:val="009036FD"/>
    <w:rsid w:val="009041B3"/>
    <w:rsid w:val="009106C6"/>
    <w:rsid w:val="00923BD7"/>
    <w:rsid w:val="00926C61"/>
    <w:rsid w:val="0094161C"/>
    <w:rsid w:val="00941AF7"/>
    <w:rsid w:val="009519BF"/>
    <w:rsid w:val="009524EB"/>
    <w:rsid w:val="00965944"/>
    <w:rsid w:val="00967C18"/>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AF04DD"/>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B702C"/>
    <w:rsid w:val="00CC25FF"/>
    <w:rsid w:val="00CC674E"/>
    <w:rsid w:val="00CD72AA"/>
    <w:rsid w:val="00CF45DB"/>
    <w:rsid w:val="00CF50C0"/>
    <w:rsid w:val="00D0117A"/>
    <w:rsid w:val="00D07CC1"/>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050D"/>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22A7BF50-AA91-4FA1-A6EF-CD1C4BE5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D07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040871e7-0fbb-4834-bc68-3ff0cf3ad658"/>
    <ds:schemaRef ds:uri="http://schemas.microsoft.com/office/infopath/2007/PartnerControls"/>
    <ds:schemaRef ds:uri="cf0f3822-ced3-4bda-81bd-3cb06028b070"/>
    <ds:schemaRef ds:uri="http://purl.org/dc/elements/1.1/"/>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DF03E9E0-6FA2-4031-A4B5-625B8B516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Links>
    <vt:vector size="102" baseType="variant">
      <vt:variant>
        <vt:i4>1441845</vt:i4>
      </vt:variant>
      <vt:variant>
        <vt:i4>83</vt:i4>
      </vt:variant>
      <vt:variant>
        <vt:i4>0</vt:i4>
      </vt:variant>
      <vt:variant>
        <vt:i4>5</vt:i4>
      </vt:variant>
      <vt:variant>
        <vt:lpwstr/>
      </vt:variant>
      <vt:variant>
        <vt:lpwstr>_Toc68593252</vt:lpwstr>
      </vt:variant>
      <vt:variant>
        <vt:i4>1376309</vt:i4>
      </vt:variant>
      <vt:variant>
        <vt:i4>77</vt:i4>
      </vt:variant>
      <vt:variant>
        <vt:i4>0</vt:i4>
      </vt:variant>
      <vt:variant>
        <vt:i4>5</vt:i4>
      </vt:variant>
      <vt:variant>
        <vt:lpwstr/>
      </vt:variant>
      <vt:variant>
        <vt:lpwstr>_Toc68593251</vt:lpwstr>
      </vt:variant>
      <vt:variant>
        <vt:i4>1310773</vt:i4>
      </vt:variant>
      <vt:variant>
        <vt:i4>71</vt:i4>
      </vt:variant>
      <vt:variant>
        <vt:i4>0</vt:i4>
      </vt:variant>
      <vt:variant>
        <vt:i4>5</vt:i4>
      </vt:variant>
      <vt:variant>
        <vt:lpwstr/>
      </vt:variant>
      <vt:variant>
        <vt:lpwstr>_Toc68593250</vt:lpwstr>
      </vt:variant>
      <vt:variant>
        <vt:i4>1900596</vt:i4>
      </vt:variant>
      <vt:variant>
        <vt:i4>65</vt:i4>
      </vt:variant>
      <vt:variant>
        <vt:i4>0</vt:i4>
      </vt:variant>
      <vt:variant>
        <vt:i4>5</vt:i4>
      </vt:variant>
      <vt:variant>
        <vt:lpwstr/>
      </vt:variant>
      <vt:variant>
        <vt:lpwstr>_Toc68593249</vt:lpwstr>
      </vt:variant>
      <vt:variant>
        <vt:i4>1835060</vt:i4>
      </vt:variant>
      <vt:variant>
        <vt:i4>59</vt:i4>
      </vt:variant>
      <vt:variant>
        <vt:i4>0</vt:i4>
      </vt:variant>
      <vt:variant>
        <vt:i4>5</vt:i4>
      </vt:variant>
      <vt:variant>
        <vt:lpwstr/>
      </vt:variant>
      <vt:variant>
        <vt:lpwstr>_Toc68593248</vt:lpwstr>
      </vt:variant>
      <vt:variant>
        <vt:i4>1245236</vt:i4>
      </vt:variant>
      <vt:variant>
        <vt:i4>53</vt:i4>
      </vt:variant>
      <vt:variant>
        <vt:i4>0</vt:i4>
      </vt:variant>
      <vt:variant>
        <vt:i4>5</vt:i4>
      </vt:variant>
      <vt:variant>
        <vt:lpwstr/>
      </vt:variant>
      <vt:variant>
        <vt:lpwstr>_Toc68593247</vt:lpwstr>
      </vt:variant>
      <vt:variant>
        <vt:i4>1179700</vt:i4>
      </vt:variant>
      <vt:variant>
        <vt:i4>47</vt:i4>
      </vt:variant>
      <vt:variant>
        <vt:i4>0</vt:i4>
      </vt:variant>
      <vt:variant>
        <vt:i4>5</vt:i4>
      </vt:variant>
      <vt:variant>
        <vt:lpwstr/>
      </vt:variant>
      <vt:variant>
        <vt:lpwstr>_Toc68593246</vt:lpwstr>
      </vt:variant>
      <vt:variant>
        <vt:i4>1114164</vt:i4>
      </vt:variant>
      <vt:variant>
        <vt:i4>41</vt:i4>
      </vt:variant>
      <vt:variant>
        <vt:i4>0</vt:i4>
      </vt:variant>
      <vt:variant>
        <vt:i4>5</vt:i4>
      </vt:variant>
      <vt:variant>
        <vt:lpwstr/>
      </vt:variant>
      <vt:variant>
        <vt:lpwstr>_Toc68593245</vt:lpwstr>
      </vt:variant>
      <vt:variant>
        <vt:i4>1048628</vt:i4>
      </vt:variant>
      <vt:variant>
        <vt:i4>35</vt:i4>
      </vt:variant>
      <vt:variant>
        <vt:i4>0</vt:i4>
      </vt:variant>
      <vt:variant>
        <vt:i4>5</vt:i4>
      </vt:variant>
      <vt:variant>
        <vt:lpwstr/>
      </vt:variant>
      <vt:variant>
        <vt:lpwstr>_Toc68593244</vt:lpwstr>
      </vt:variant>
      <vt:variant>
        <vt:i4>1507380</vt:i4>
      </vt:variant>
      <vt:variant>
        <vt:i4>29</vt:i4>
      </vt:variant>
      <vt:variant>
        <vt:i4>0</vt:i4>
      </vt:variant>
      <vt:variant>
        <vt:i4>5</vt:i4>
      </vt:variant>
      <vt:variant>
        <vt:lpwstr/>
      </vt:variant>
      <vt:variant>
        <vt:lpwstr>_Toc68593243</vt:lpwstr>
      </vt:variant>
      <vt:variant>
        <vt:i4>1441844</vt:i4>
      </vt:variant>
      <vt:variant>
        <vt:i4>23</vt:i4>
      </vt:variant>
      <vt:variant>
        <vt:i4>0</vt:i4>
      </vt:variant>
      <vt:variant>
        <vt:i4>5</vt:i4>
      </vt:variant>
      <vt:variant>
        <vt:lpwstr/>
      </vt:variant>
      <vt:variant>
        <vt:lpwstr>_Toc68593242</vt:lpwstr>
      </vt:variant>
      <vt:variant>
        <vt:i4>1376308</vt:i4>
      </vt:variant>
      <vt:variant>
        <vt:i4>17</vt:i4>
      </vt:variant>
      <vt:variant>
        <vt:i4>0</vt:i4>
      </vt:variant>
      <vt:variant>
        <vt:i4>5</vt:i4>
      </vt:variant>
      <vt:variant>
        <vt:lpwstr/>
      </vt:variant>
      <vt:variant>
        <vt:lpwstr>_Toc68593241</vt:lpwstr>
      </vt:variant>
      <vt:variant>
        <vt:i4>1310772</vt:i4>
      </vt:variant>
      <vt:variant>
        <vt:i4>11</vt:i4>
      </vt:variant>
      <vt:variant>
        <vt:i4>0</vt:i4>
      </vt:variant>
      <vt:variant>
        <vt:i4>5</vt:i4>
      </vt:variant>
      <vt:variant>
        <vt:lpwstr/>
      </vt:variant>
      <vt:variant>
        <vt:lpwstr>_Toc68593240</vt:lpwstr>
      </vt:variant>
      <vt:variant>
        <vt:i4>1900595</vt:i4>
      </vt:variant>
      <vt:variant>
        <vt:i4>5</vt:i4>
      </vt:variant>
      <vt:variant>
        <vt:i4>0</vt:i4>
      </vt:variant>
      <vt:variant>
        <vt:i4>5</vt:i4>
      </vt:variant>
      <vt:variant>
        <vt:lpwstr/>
      </vt:variant>
      <vt:variant>
        <vt:lpwstr>_Toc68593239</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12</cp:revision>
  <dcterms:created xsi:type="dcterms:W3CDTF">2021-01-05T18:11:00Z</dcterms:created>
  <dcterms:modified xsi:type="dcterms:W3CDTF">2021-05-10T13:18:00Z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